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1B59" w:rsidRPr="002810D7" w:rsidRDefault="00031B59" w:rsidP="00031B59">
      <w:pPr>
        <w:jc w:val="center"/>
        <w:rPr>
          <w:szCs w:val="24"/>
        </w:rPr>
      </w:pPr>
    </w:p>
    <w:p w:rsidR="00031B59" w:rsidRPr="002810D7" w:rsidRDefault="00031B59" w:rsidP="00031B59">
      <w:pPr>
        <w:jc w:val="center"/>
        <w:rPr>
          <w:szCs w:val="24"/>
        </w:rPr>
      </w:pPr>
    </w:p>
    <w:p w:rsidR="00031B59" w:rsidRPr="002810D7" w:rsidRDefault="00031B59" w:rsidP="00031B59">
      <w:pPr>
        <w:jc w:val="center"/>
        <w:rPr>
          <w:szCs w:val="24"/>
        </w:rPr>
      </w:pPr>
    </w:p>
    <w:p w:rsidR="00031B59" w:rsidRPr="002810D7" w:rsidRDefault="00031B59" w:rsidP="00031B59">
      <w:pPr>
        <w:jc w:val="center"/>
        <w:rPr>
          <w:szCs w:val="24"/>
        </w:rPr>
      </w:pPr>
    </w:p>
    <w:p w:rsidR="00031B59" w:rsidRPr="002810D7" w:rsidRDefault="00031B59" w:rsidP="00031B59">
      <w:pPr>
        <w:jc w:val="center"/>
        <w:rPr>
          <w:szCs w:val="24"/>
        </w:rPr>
      </w:pPr>
    </w:p>
    <w:p w:rsidR="00031B59" w:rsidRPr="002810D7" w:rsidRDefault="002810D7" w:rsidP="00031B59">
      <w:pPr>
        <w:jc w:val="center"/>
        <w:rPr>
          <w:szCs w:val="24"/>
        </w:rPr>
      </w:pPr>
      <w:r w:rsidRPr="002810D7">
        <w:rPr>
          <w:szCs w:val="24"/>
        </w:rPr>
        <w:t>Name</w:t>
      </w:r>
    </w:p>
    <w:p w:rsidR="002810D7" w:rsidRPr="002810D7" w:rsidRDefault="002810D7" w:rsidP="00031B59">
      <w:pPr>
        <w:jc w:val="center"/>
        <w:rPr>
          <w:szCs w:val="24"/>
        </w:rPr>
      </w:pPr>
      <w:r w:rsidRPr="002810D7">
        <w:rPr>
          <w:szCs w:val="24"/>
        </w:rPr>
        <w:t>Institution</w:t>
      </w:r>
    </w:p>
    <w:p w:rsidR="002810D7" w:rsidRPr="002810D7" w:rsidRDefault="002810D7" w:rsidP="00031B59">
      <w:pPr>
        <w:jc w:val="center"/>
        <w:rPr>
          <w:szCs w:val="24"/>
        </w:rPr>
      </w:pPr>
      <w:r w:rsidRPr="002810D7">
        <w:rPr>
          <w:szCs w:val="24"/>
        </w:rPr>
        <w:t>Date</w:t>
      </w:r>
    </w:p>
    <w:p w:rsidR="00403C84" w:rsidRPr="002810D7" w:rsidRDefault="00031B59" w:rsidP="00031B59">
      <w:pPr>
        <w:jc w:val="center"/>
        <w:rPr>
          <w:szCs w:val="24"/>
        </w:rPr>
      </w:pPr>
      <w:r w:rsidRPr="002810D7">
        <w:rPr>
          <w:szCs w:val="24"/>
        </w:rPr>
        <w:t>Strip Club Laws</w:t>
      </w:r>
    </w:p>
    <w:p w:rsidR="00031B59" w:rsidRPr="002810D7" w:rsidRDefault="00031B59" w:rsidP="00031B59">
      <w:pPr>
        <w:jc w:val="center"/>
        <w:rPr>
          <w:szCs w:val="24"/>
        </w:rPr>
      </w:pPr>
    </w:p>
    <w:p w:rsidR="00031B59" w:rsidRPr="002810D7" w:rsidRDefault="00031B59" w:rsidP="00031B59">
      <w:pPr>
        <w:jc w:val="center"/>
        <w:rPr>
          <w:szCs w:val="24"/>
        </w:rPr>
      </w:pPr>
    </w:p>
    <w:p w:rsidR="00031B59" w:rsidRPr="002810D7" w:rsidRDefault="00031B59" w:rsidP="00031B59">
      <w:pPr>
        <w:jc w:val="center"/>
        <w:rPr>
          <w:szCs w:val="24"/>
        </w:rPr>
      </w:pPr>
    </w:p>
    <w:p w:rsidR="00031B59" w:rsidRPr="002810D7" w:rsidRDefault="00031B59" w:rsidP="00031B59">
      <w:pPr>
        <w:jc w:val="center"/>
        <w:rPr>
          <w:szCs w:val="24"/>
        </w:rPr>
      </w:pPr>
    </w:p>
    <w:p w:rsidR="00031B59" w:rsidRPr="002810D7" w:rsidRDefault="00031B59" w:rsidP="00031B59">
      <w:pPr>
        <w:jc w:val="center"/>
        <w:rPr>
          <w:szCs w:val="24"/>
        </w:rPr>
      </w:pPr>
    </w:p>
    <w:p w:rsidR="00031B59" w:rsidRPr="002810D7" w:rsidRDefault="00031B59" w:rsidP="00031B59">
      <w:pPr>
        <w:jc w:val="center"/>
        <w:rPr>
          <w:szCs w:val="24"/>
        </w:rPr>
      </w:pPr>
    </w:p>
    <w:p w:rsidR="00031B59" w:rsidRPr="002810D7" w:rsidRDefault="00031B59" w:rsidP="00031B59">
      <w:pPr>
        <w:jc w:val="center"/>
        <w:rPr>
          <w:szCs w:val="24"/>
        </w:rPr>
      </w:pPr>
    </w:p>
    <w:p w:rsidR="00031B59" w:rsidRPr="002810D7" w:rsidRDefault="00031B59" w:rsidP="00031B59">
      <w:pPr>
        <w:jc w:val="center"/>
        <w:rPr>
          <w:szCs w:val="24"/>
        </w:rPr>
      </w:pPr>
    </w:p>
    <w:p w:rsidR="00031B59" w:rsidRPr="002810D7" w:rsidRDefault="00031B59" w:rsidP="00031B59">
      <w:pPr>
        <w:jc w:val="center"/>
        <w:rPr>
          <w:szCs w:val="24"/>
        </w:rPr>
      </w:pPr>
    </w:p>
    <w:p w:rsidR="00031B59" w:rsidRPr="002810D7" w:rsidRDefault="00031B59" w:rsidP="00031B59">
      <w:pPr>
        <w:ind w:firstLine="720"/>
        <w:rPr>
          <w:szCs w:val="24"/>
        </w:rPr>
      </w:pPr>
      <w:r w:rsidRPr="002810D7">
        <w:rPr>
          <w:szCs w:val="24"/>
        </w:rPr>
        <w:lastRenderedPageBreak/>
        <w:t xml:space="preserve">In this case, a business owner is considering opening a strip club in the city. The club will be the first fully naked strip club in the region. A group of people is protesting the move to open the club. The purpose of this paper is to act as the attorney of either side and defend the rights of the owner or the rights of the protesters. The analysis must be within the provisions of the first amendment. The case above falls under the strip club law which regulates the opening of such centers in specific regions. </w:t>
      </w:r>
      <w:r w:rsidR="002810D7">
        <w:rPr>
          <w:szCs w:val="24"/>
        </w:rPr>
        <w:t>“</w:t>
      </w:r>
      <w:r w:rsidRPr="002810D7">
        <w:rPr>
          <w:szCs w:val="24"/>
        </w:rPr>
        <w:t>As the attorney</w:t>
      </w:r>
      <w:r w:rsidR="001A01B2" w:rsidRPr="002810D7">
        <w:rPr>
          <w:szCs w:val="24"/>
        </w:rPr>
        <w:t>, in this case,</w:t>
      </w:r>
      <w:r w:rsidRPr="002810D7">
        <w:rPr>
          <w:szCs w:val="24"/>
        </w:rPr>
        <w:t xml:space="preserve"> I will be supporting the protesters fight against the establishmen</w:t>
      </w:r>
      <w:r w:rsidR="002810D7">
        <w:rPr>
          <w:szCs w:val="24"/>
        </w:rPr>
        <w:t>t of the fully naked strip club.” (</w:t>
      </w:r>
      <w:r w:rsidR="002810D7" w:rsidRPr="002810D7">
        <w:rPr>
          <w:rFonts w:eastAsia="Arial Unicode MS"/>
          <w:color w:val="000000"/>
          <w:szCs w:val="24"/>
          <w:shd w:val="clear" w:color="auto" w:fill="FFFFFF"/>
        </w:rPr>
        <w:t>Bradley-Engen,</w:t>
      </w:r>
      <w:r w:rsidR="002810D7">
        <w:rPr>
          <w:rFonts w:eastAsia="Arial Unicode MS"/>
          <w:color w:val="000000"/>
          <w:szCs w:val="24"/>
          <w:shd w:val="clear" w:color="auto" w:fill="FFFFFF"/>
        </w:rPr>
        <w:t xml:space="preserve"> 2009</w:t>
      </w:r>
      <w:r w:rsidR="002810D7">
        <w:rPr>
          <w:szCs w:val="24"/>
        </w:rPr>
        <w:t>)</w:t>
      </w:r>
    </w:p>
    <w:p w:rsidR="00031B59" w:rsidRPr="002810D7" w:rsidRDefault="00031B59" w:rsidP="002810D7">
      <w:pPr>
        <w:ind w:firstLine="720"/>
        <w:rPr>
          <w:szCs w:val="24"/>
        </w:rPr>
      </w:pPr>
      <w:r w:rsidRPr="002810D7">
        <w:rPr>
          <w:szCs w:val="24"/>
        </w:rPr>
        <w:t xml:space="preserve">When a person is setting up a strip </w:t>
      </w:r>
      <w:r w:rsidRPr="002810D7">
        <w:rPr>
          <w:noProof/>
          <w:szCs w:val="24"/>
        </w:rPr>
        <w:t>club</w:t>
      </w:r>
      <w:r w:rsidR="001A01B2" w:rsidRPr="002810D7">
        <w:rPr>
          <w:noProof/>
          <w:szCs w:val="24"/>
        </w:rPr>
        <w:t>,</w:t>
      </w:r>
      <w:r w:rsidRPr="002810D7">
        <w:rPr>
          <w:szCs w:val="24"/>
        </w:rPr>
        <w:t xml:space="preserve"> he or she must be aware of the zoning laws that </w:t>
      </w:r>
      <w:r w:rsidRPr="002810D7">
        <w:rPr>
          <w:noProof/>
          <w:szCs w:val="24"/>
        </w:rPr>
        <w:t>regulate</w:t>
      </w:r>
      <w:r w:rsidRPr="002810D7">
        <w:rPr>
          <w:szCs w:val="24"/>
        </w:rPr>
        <w:t xml:space="preserve"> the locations that such centers will </w:t>
      </w:r>
      <w:r w:rsidRPr="002810D7">
        <w:rPr>
          <w:noProof/>
          <w:szCs w:val="24"/>
        </w:rPr>
        <w:t>be established</w:t>
      </w:r>
      <w:r w:rsidRPr="002810D7">
        <w:rPr>
          <w:szCs w:val="24"/>
        </w:rPr>
        <w:t>.</w:t>
      </w:r>
      <w:r w:rsidR="001A01B2" w:rsidRPr="002810D7">
        <w:rPr>
          <w:szCs w:val="24"/>
        </w:rPr>
        <w:t xml:space="preserve"> The SOB laws </w:t>
      </w:r>
      <w:r w:rsidR="001A01B2" w:rsidRPr="002810D7">
        <w:rPr>
          <w:noProof/>
          <w:szCs w:val="24"/>
        </w:rPr>
        <w:t>provide</w:t>
      </w:r>
      <w:r w:rsidR="001A01B2" w:rsidRPr="002810D7">
        <w:rPr>
          <w:szCs w:val="24"/>
        </w:rPr>
        <w:t xml:space="preserve"> restrictions on the areas to set up the clubs. For instance, a person is not allowed to set up the club in a location near a school or church. Other states completely ban the establishment of strip clubs in specific areas. When a fully naked club is set up, the strip club law prohibits the s</w:t>
      </w:r>
      <w:r w:rsidR="002810D7">
        <w:rPr>
          <w:szCs w:val="24"/>
        </w:rPr>
        <w:t xml:space="preserve">ale of alcohol in such business </w:t>
      </w:r>
      <w:r w:rsidR="002810D7">
        <w:rPr>
          <w:szCs w:val="24"/>
        </w:rPr>
        <w:t>(</w:t>
      </w:r>
      <w:r w:rsidR="002810D7" w:rsidRPr="002810D7">
        <w:rPr>
          <w:rFonts w:eastAsia="Arial Unicode MS"/>
          <w:color w:val="000000"/>
          <w:szCs w:val="24"/>
          <w:shd w:val="clear" w:color="auto" w:fill="FFFFFF"/>
        </w:rPr>
        <w:t>Bradley-Engen,</w:t>
      </w:r>
      <w:r w:rsidR="002810D7">
        <w:rPr>
          <w:rFonts w:eastAsia="Arial Unicode MS"/>
          <w:color w:val="000000"/>
          <w:szCs w:val="24"/>
          <w:shd w:val="clear" w:color="auto" w:fill="FFFFFF"/>
        </w:rPr>
        <w:t xml:space="preserve"> 2009</w:t>
      </w:r>
      <w:r w:rsidR="002810D7">
        <w:rPr>
          <w:szCs w:val="24"/>
        </w:rPr>
        <w:t>)</w:t>
      </w:r>
      <w:bookmarkStart w:id="0" w:name="_GoBack"/>
      <w:bookmarkEnd w:id="0"/>
    </w:p>
    <w:p w:rsidR="001A01B2" w:rsidRPr="002810D7" w:rsidRDefault="001A01B2" w:rsidP="002810D7">
      <w:pPr>
        <w:ind w:firstLine="720"/>
        <w:rPr>
          <w:szCs w:val="24"/>
        </w:rPr>
      </w:pPr>
      <w:r w:rsidRPr="002810D7">
        <w:rPr>
          <w:szCs w:val="24"/>
        </w:rPr>
        <w:t xml:space="preserve">According to the ruling by the Supreme Court on the Renton v. Playtime </w:t>
      </w:r>
      <w:r w:rsidRPr="002810D7">
        <w:rPr>
          <w:noProof/>
          <w:szCs w:val="24"/>
        </w:rPr>
        <w:t>Theater</w:t>
      </w:r>
      <w:r w:rsidRPr="002810D7">
        <w:rPr>
          <w:szCs w:val="24"/>
        </w:rPr>
        <w:t xml:space="preserve">, the local ordinances have the permission to regulate the time, location or manner in which the SOB </w:t>
      </w:r>
      <w:r w:rsidRPr="002810D7">
        <w:rPr>
          <w:noProof/>
          <w:szCs w:val="24"/>
        </w:rPr>
        <w:t>is</w:t>
      </w:r>
      <w:r w:rsidRPr="002810D7">
        <w:rPr>
          <w:szCs w:val="24"/>
        </w:rPr>
        <w:t xml:space="preserve"> supposed to operate without undermining the people’s right under the </w:t>
      </w:r>
      <w:r w:rsidRPr="002810D7">
        <w:rPr>
          <w:noProof/>
          <w:szCs w:val="24"/>
        </w:rPr>
        <w:t>First</w:t>
      </w:r>
      <w:r w:rsidRPr="002810D7">
        <w:rPr>
          <w:szCs w:val="24"/>
        </w:rPr>
        <w:t xml:space="preserve"> </w:t>
      </w:r>
      <w:r w:rsidRPr="002810D7">
        <w:rPr>
          <w:noProof/>
          <w:szCs w:val="24"/>
        </w:rPr>
        <w:t>Amendment</w:t>
      </w:r>
      <w:r w:rsidRPr="002810D7">
        <w:rPr>
          <w:szCs w:val="24"/>
        </w:rPr>
        <w:t xml:space="preserve">. For this case, the protesters have the right to dictate the kind of establishment they want in their region. The business may </w:t>
      </w:r>
      <w:r w:rsidRPr="002810D7">
        <w:rPr>
          <w:noProof/>
          <w:szCs w:val="24"/>
        </w:rPr>
        <w:t>be located</w:t>
      </w:r>
      <w:r w:rsidRPr="002810D7">
        <w:rPr>
          <w:szCs w:val="24"/>
        </w:rPr>
        <w:t xml:space="preserve"> near a school which stands against the beliefs and culture of the locality. Furthermore, as the Supreme </w:t>
      </w:r>
      <w:proofErr w:type="gramStart"/>
      <w:r w:rsidRPr="002810D7">
        <w:rPr>
          <w:szCs w:val="24"/>
        </w:rPr>
        <w:t>court</w:t>
      </w:r>
      <w:proofErr w:type="gramEnd"/>
      <w:r w:rsidRPr="002810D7">
        <w:rPr>
          <w:szCs w:val="24"/>
        </w:rPr>
        <w:t xml:space="preserve"> ruling stated the local ordinances </w:t>
      </w:r>
      <w:r w:rsidRPr="002810D7">
        <w:rPr>
          <w:noProof/>
          <w:szCs w:val="24"/>
        </w:rPr>
        <w:t>could</w:t>
      </w:r>
      <w:r w:rsidRPr="002810D7">
        <w:rPr>
          <w:szCs w:val="24"/>
        </w:rPr>
        <w:t xml:space="preserve"> regulate how the businesses </w:t>
      </w:r>
      <w:r w:rsidRPr="002810D7">
        <w:rPr>
          <w:noProof/>
          <w:szCs w:val="24"/>
        </w:rPr>
        <w:t>operate</w:t>
      </w:r>
      <w:r w:rsidRPr="002810D7">
        <w:rPr>
          <w:szCs w:val="24"/>
        </w:rPr>
        <w:t xml:space="preserve">. The zoning laws </w:t>
      </w:r>
      <w:r w:rsidRPr="002810D7">
        <w:rPr>
          <w:noProof/>
          <w:szCs w:val="24"/>
          <w:u w:val="thick" w:color="28B473"/>
        </w:rPr>
        <w:t>are aimed</w:t>
      </w:r>
      <w:r w:rsidRPr="002810D7">
        <w:rPr>
          <w:szCs w:val="24"/>
        </w:rPr>
        <w:t xml:space="preserve"> at preventing the negative externalities from the SOBs</w:t>
      </w:r>
      <w:r w:rsidR="002810D7">
        <w:rPr>
          <w:szCs w:val="24"/>
        </w:rPr>
        <w:t xml:space="preserve"> </w:t>
      </w:r>
      <w:r w:rsidR="002810D7">
        <w:rPr>
          <w:szCs w:val="24"/>
        </w:rPr>
        <w:t>(</w:t>
      </w:r>
      <w:r w:rsidR="002810D7" w:rsidRPr="002810D7">
        <w:rPr>
          <w:rFonts w:eastAsia="Arial Unicode MS"/>
          <w:color w:val="000000"/>
          <w:szCs w:val="24"/>
          <w:shd w:val="clear" w:color="auto" w:fill="FFFFFF"/>
        </w:rPr>
        <w:t>Bradley-Engen,</w:t>
      </w:r>
      <w:r w:rsidR="002810D7">
        <w:rPr>
          <w:rFonts w:eastAsia="Arial Unicode MS"/>
          <w:color w:val="000000"/>
          <w:szCs w:val="24"/>
          <w:shd w:val="clear" w:color="auto" w:fill="FFFFFF"/>
        </w:rPr>
        <w:t xml:space="preserve"> 2009</w:t>
      </w:r>
      <w:r w:rsidR="002810D7">
        <w:rPr>
          <w:szCs w:val="24"/>
        </w:rPr>
        <w:t>)</w:t>
      </w:r>
      <w:r w:rsidRPr="002810D7">
        <w:rPr>
          <w:szCs w:val="24"/>
        </w:rPr>
        <w:t>.</w:t>
      </w:r>
    </w:p>
    <w:p w:rsidR="001A01B2" w:rsidRPr="002810D7" w:rsidRDefault="001A01B2" w:rsidP="00031B59">
      <w:pPr>
        <w:ind w:firstLine="720"/>
        <w:rPr>
          <w:szCs w:val="24"/>
        </w:rPr>
      </w:pPr>
      <w:r w:rsidRPr="002810D7">
        <w:rPr>
          <w:szCs w:val="24"/>
        </w:rPr>
        <w:t>SOB- Sexually Oriented Businesses</w:t>
      </w:r>
    </w:p>
    <w:p w:rsidR="001D4686" w:rsidRPr="002810D7" w:rsidRDefault="001D4686" w:rsidP="001D4686">
      <w:pPr>
        <w:shd w:val="clear" w:color="auto" w:fill="FFFFFF"/>
        <w:spacing w:after="0" w:line="240" w:lineRule="auto"/>
        <w:jc w:val="center"/>
        <w:rPr>
          <w:rFonts w:eastAsia="Times New Roman"/>
          <w:color w:val="000000"/>
          <w:szCs w:val="24"/>
        </w:rPr>
      </w:pPr>
      <w:r w:rsidRPr="002810D7">
        <w:rPr>
          <w:rFonts w:eastAsia="Times New Roman"/>
          <w:color w:val="000000"/>
          <w:szCs w:val="24"/>
        </w:rPr>
        <w:lastRenderedPageBreak/>
        <w:t>References</w:t>
      </w:r>
    </w:p>
    <w:p w:rsidR="001D4686" w:rsidRPr="002810D7" w:rsidRDefault="001D4686" w:rsidP="002810D7">
      <w:pPr>
        <w:shd w:val="clear" w:color="auto" w:fill="FFFFFF"/>
        <w:spacing w:after="0" w:line="550" w:lineRule="atLeast"/>
        <w:ind w:left="720" w:right="75" w:hanging="720"/>
        <w:rPr>
          <w:rFonts w:eastAsia="Times New Roman"/>
          <w:color w:val="000000"/>
          <w:szCs w:val="24"/>
        </w:rPr>
      </w:pPr>
      <w:r w:rsidRPr="002810D7">
        <w:rPr>
          <w:rFonts w:eastAsia="Times New Roman"/>
          <w:color w:val="000000"/>
          <w:szCs w:val="24"/>
        </w:rPr>
        <w:t>Strip Club Laws and the Regulation of Sexually Oriented Business - FindLaw. (</w:t>
      </w:r>
      <w:proofErr w:type="spellStart"/>
      <w:r w:rsidRPr="002810D7">
        <w:rPr>
          <w:rFonts w:eastAsia="Times New Roman"/>
          <w:color w:val="000000"/>
          <w:szCs w:val="24"/>
        </w:rPr>
        <w:t>n.d.</w:t>
      </w:r>
      <w:proofErr w:type="spellEnd"/>
      <w:r w:rsidRPr="002810D7">
        <w:rPr>
          <w:rFonts w:eastAsia="Times New Roman"/>
          <w:color w:val="000000"/>
          <w:szCs w:val="24"/>
        </w:rPr>
        <w:t>). Retrieved from http://smallbusiness.findlaw.com/business-laws-and-regulations/adult-entertainment-law-zoning-and-other-regulations.html</w:t>
      </w:r>
    </w:p>
    <w:p w:rsidR="002810D7" w:rsidRPr="002810D7" w:rsidRDefault="002810D7" w:rsidP="002810D7">
      <w:pPr>
        <w:shd w:val="clear" w:color="auto" w:fill="FFFFFF"/>
        <w:spacing w:after="0" w:line="550" w:lineRule="atLeast"/>
        <w:ind w:left="720" w:right="75" w:hanging="720"/>
        <w:rPr>
          <w:rFonts w:eastAsia="Times New Roman"/>
          <w:color w:val="000000"/>
          <w:szCs w:val="24"/>
        </w:rPr>
      </w:pPr>
      <w:r w:rsidRPr="002810D7">
        <w:rPr>
          <w:rFonts w:eastAsia="Arial Unicode MS"/>
          <w:color w:val="000000"/>
          <w:szCs w:val="24"/>
          <w:shd w:val="clear" w:color="auto" w:fill="FFFFFF"/>
        </w:rPr>
        <w:t>Bradley-Engen, M. S. (2009). </w:t>
      </w:r>
      <w:r w:rsidRPr="002810D7">
        <w:rPr>
          <w:rFonts w:eastAsia="Arial Unicode MS"/>
          <w:i/>
          <w:iCs/>
          <w:color w:val="000000"/>
          <w:szCs w:val="24"/>
          <w:shd w:val="clear" w:color="auto" w:fill="FFFFFF"/>
        </w:rPr>
        <w:t>Naked lives: Inside the worlds of erotic dance</w:t>
      </w:r>
      <w:r w:rsidRPr="002810D7">
        <w:rPr>
          <w:rFonts w:eastAsia="Arial Unicode MS"/>
          <w:color w:val="000000"/>
          <w:szCs w:val="24"/>
          <w:shd w:val="clear" w:color="auto" w:fill="FFFFFF"/>
        </w:rPr>
        <w:t>. Albany: State University of New York Press.</w:t>
      </w:r>
    </w:p>
    <w:p w:rsidR="001A01B2" w:rsidRPr="002810D7" w:rsidRDefault="001A01B2" w:rsidP="00031B59">
      <w:pPr>
        <w:ind w:firstLine="720"/>
        <w:rPr>
          <w:szCs w:val="24"/>
        </w:rPr>
      </w:pPr>
    </w:p>
    <w:p w:rsidR="00031B59" w:rsidRPr="002810D7" w:rsidRDefault="00031B59" w:rsidP="00031B59">
      <w:pPr>
        <w:rPr>
          <w:szCs w:val="24"/>
        </w:rPr>
      </w:pPr>
    </w:p>
    <w:sectPr w:rsidR="00031B59" w:rsidRPr="002810D7" w:rsidSect="00031B5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2C9C" w:rsidRDefault="00F12C9C" w:rsidP="00031B59">
      <w:pPr>
        <w:spacing w:after="0" w:line="240" w:lineRule="auto"/>
      </w:pPr>
      <w:r>
        <w:separator/>
      </w:r>
    </w:p>
  </w:endnote>
  <w:endnote w:type="continuationSeparator" w:id="0">
    <w:p w:rsidR="00F12C9C" w:rsidRDefault="00F12C9C" w:rsidP="00031B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2C9C" w:rsidRDefault="00F12C9C" w:rsidP="00031B59">
      <w:pPr>
        <w:spacing w:after="0" w:line="240" w:lineRule="auto"/>
      </w:pPr>
      <w:r>
        <w:separator/>
      </w:r>
    </w:p>
  </w:footnote>
  <w:footnote w:type="continuationSeparator" w:id="0">
    <w:p w:rsidR="00F12C9C" w:rsidRDefault="00F12C9C" w:rsidP="00031B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9408172"/>
      <w:docPartObj>
        <w:docPartGallery w:val="Page Numbers (Top of Page)"/>
        <w:docPartUnique/>
      </w:docPartObj>
    </w:sdtPr>
    <w:sdtEndPr>
      <w:rPr>
        <w:noProof/>
      </w:rPr>
    </w:sdtEndPr>
    <w:sdtContent>
      <w:p w:rsidR="00031B59" w:rsidRDefault="002810D7">
        <w:pPr>
          <w:pStyle w:val="Header"/>
          <w:jc w:val="right"/>
        </w:pPr>
        <w:r>
          <w:t>STRIP CLUB LAW</w:t>
        </w:r>
        <w:r>
          <w:tab/>
        </w:r>
        <w:r>
          <w:tab/>
        </w:r>
        <w:r w:rsidR="00031B59">
          <w:fldChar w:fldCharType="begin"/>
        </w:r>
        <w:r w:rsidR="00031B59">
          <w:instrText xml:space="preserve"> PAGE   \* MERGEFORMAT </w:instrText>
        </w:r>
        <w:r w:rsidR="00031B59">
          <w:fldChar w:fldCharType="separate"/>
        </w:r>
        <w:r>
          <w:rPr>
            <w:noProof/>
          </w:rPr>
          <w:t>3</w:t>
        </w:r>
        <w:r w:rsidR="00031B59">
          <w:rPr>
            <w:noProof/>
          </w:rPr>
          <w:fldChar w:fldCharType="end"/>
        </w:r>
      </w:p>
    </w:sdtContent>
  </w:sdt>
  <w:p w:rsidR="00031B59" w:rsidRDefault="00031B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10D7" w:rsidRDefault="002810D7">
    <w:pPr>
      <w:pStyle w:val="Header"/>
      <w:jc w:val="right"/>
    </w:pPr>
    <w:r>
      <w:t>Running Head: STRIP CLUB CLUBS</w:t>
    </w:r>
    <w:r>
      <w:tab/>
    </w:r>
    <w:r>
      <w:tab/>
    </w:r>
    <w:sdt>
      <w:sdtPr>
        <w:id w:val="16137854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031B59" w:rsidRDefault="00031B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ewMDWxMDMwNzM2MzVW0lEKTi0uzszPAykwrAUA9mIfMywAAAA="/>
  </w:docVars>
  <w:rsids>
    <w:rsidRoot w:val="00031B59"/>
    <w:rsid w:val="00031B59"/>
    <w:rsid w:val="001A01B2"/>
    <w:rsid w:val="001D4686"/>
    <w:rsid w:val="002810D7"/>
    <w:rsid w:val="00403C84"/>
    <w:rsid w:val="00C46681"/>
    <w:rsid w:val="00F12C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70081F-72EB-4991-8322-3D98998B5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1B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1B59"/>
  </w:style>
  <w:style w:type="paragraph" w:styleId="Footer">
    <w:name w:val="footer"/>
    <w:basedOn w:val="Normal"/>
    <w:link w:val="FooterChar"/>
    <w:uiPriority w:val="99"/>
    <w:unhideWhenUsed/>
    <w:rsid w:val="00031B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1B59"/>
  </w:style>
  <w:style w:type="paragraph" w:customStyle="1" w:styleId="cpformat">
    <w:name w:val="cpformat"/>
    <w:basedOn w:val="Normal"/>
    <w:rsid w:val="001D4686"/>
    <w:pPr>
      <w:spacing w:before="100" w:beforeAutospacing="1" w:after="100" w:afterAutospacing="1" w:line="240" w:lineRule="auto"/>
    </w:pPr>
    <w:rPr>
      <w:rFonts w:eastAsia="Times New Roman"/>
      <w:szCs w:val="24"/>
    </w:rPr>
  </w:style>
  <w:style w:type="character" w:styleId="Hyperlink">
    <w:name w:val="Hyperlink"/>
    <w:basedOn w:val="DefaultParagraphFont"/>
    <w:uiPriority w:val="99"/>
    <w:unhideWhenUsed/>
    <w:rsid w:val="002810D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1807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347</Words>
  <Characters>1980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2018-04-01T20:42:00Z</dcterms:created>
  <dcterms:modified xsi:type="dcterms:W3CDTF">2018-04-01T20:42:00Z</dcterms:modified>
</cp:coreProperties>
</file>